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D3" w:rsidRDefault="008B5CD3" w:rsidP="00DB3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5CD3" w:rsidRDefault="00C12B31" w:rsidP="00DB3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781675" cy="8001838"/>
            <wp:effectExtent l="19050" t="0" r="9525" b="0"/>
            <wp:docPr id="2" name="Рисунок 1" descr="C:\Users\User\Desktop\НА САЙТ\баскетбол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баскетбол ти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001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CD3" w:rsidRDefault="008B5CD3" w:rsidP="00DB3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5CD3" w:rsidRDefault="008B5CD3" w:rsidP="00DB3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5CD3" w:rsidRDefault="008B5CD3" w:rsidP="00DB3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33D5" w:rsidRDefault="009133D5" w:rsidP="00DB3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33D5" w:rsidRDefault="009133D5" w:rsidP="00DB3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33D5" w:rsidRDefault="009133D5" w:rsidP="00DB3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33D5" w:rsidRDefault="009133D5" w:rsidP="00DB3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33D5" w:rsidRDefault="009133D5" w:rsidP="00DB3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33D5" w:rsidRDefault="009133D5" w:rsidP="00DB3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33D5" w:rsidRDefault="009133D5" w:rsidP="00DB3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133D5" w:rsidRDefault="009133D5" w:rsidP="00DB3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3C37" w:rsidRPr="00CC5450" w:rsidRDefault="00E95F93" w:rsidP="00DB3C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DB3C37" w:rsidRPr="00CC5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DB3C37" w:rsidRPr="002A77DA" w:rsidRDefault="002A77DA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B3C37" w:rsidRPr="002A77DA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«Баскетбол» имеет физкультурно-спортивную направленность и предназначена  для   дополнительного образования детей.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 xml:space="preserve">Баскетбол является одним из разделов школьной программы и представлен как обязательный вид спорта в государственном образовательном стандарте. Он является одним из ведущих видов спорта в организации секционной работы в общеобразовательном учреждении. Тем не менее, в осуществлении такой работы необходимо ориентироваться на единство всех форм системы физического воспитания школьников: урок физической культуры, мероприятия в режиме учебного дня, спортивные соревнования, физкультурные праздники. 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i/>
          <w:sz w:val="28"/>
          <w:szCs w:val="28"/>
        </w:rPr>
        <w:t>Основополагающие принципы: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Комплексность - предусматривает тесную взаимосвязь всех сто</w:t>
      </w:r>
      <w:r w:rsidRPr="002A77DA">
        <w:rPr>
          <w:rFonts w:ascii="Times New Roman" w:eastAsia="Times New Roman" w:hAnsi="Times New Roman" w:cs="Times New Roman"/>
          <w:sz w:val="28"/>
          <w:szCs w:val="28"/>
        </w:rPr>
        <w:softHyphen/>
        <w:t>рон учебно-тренировочного процесса (физической, технико-тактичес</w:t>
      </w:r>
      <w:r w:rsidRPr="002A77DA">
        <w:rPr>
          <w:rFonts w:ascii="Times New Roman" w:eastAsia="Times New Roman" w:hAnsi="Times New Roman" w:cs="Times New Roman"/>
          <w:sz w:val="28"/>
          <w:szCs w:val="28"/>
        </w:rPr>
        <w:softHyphen/>
        <w:t>кой, психологической и теоретической подготовки, воспитательной работы и восстановительных мероприятий, педагогического и ме</w:t>
      </w:r>
      <w:r w:rsidRPr="002A77DA">
        <w:rPr>
          <w:rFonts w:ascii="Times New Roman" w:eastAsia="Times New Roman" w:hAnsi="Times New Roman" w:cs="Times New Roman"/>
          <w:sz w:val="28"/>
          <w:szCs w:val="28"/>
        </w:rPr>
        <w:softHyphen/>
        <w:t>дицинского контроля).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Преемственность - определяет последовательность изложения программного материала по этапам обучения и соответствия его требованиям высшего спортивного мастерства,  чтобы обеспечить в многолетнем учебно-тренировочном процессе преемственность задач,</w:t>
      </w:r>
      <w:r w:rsidRPr="002A77DA">
        <w:rPr>
          <w:rFonts w:ascii="Times New Roman" w:eastAsia="Times New Roman" w:hAnsi="Times New Roman" w:cs="Times New Roman"/>
          <w:sz w:val="28"/>
          <w:szCs w:val="28"/>
        </w:rPr>
        <w:br/>
        <w:t>средств и методов подготовки, объемов тренировочных и соревно</w:t>
      </w:r>
      <w:r w:rsidRPr="002A77DA">
        <w:rPr>
          <w:rFonts w:ascii="Times New Roman" w:eastAsia="Times New Roman" w:hAnsi="Times New Roman" w:cs="Times New Roman"/>
          <w:sz w:val="28"/>
          <w:szCs w:val="28"/>
        </w:rPr>
        <w:softHyphen/>
        <w:t>вательных нагрузок, рост показателей уровня физической и техни</w:t>
      </w:r>
      <w:r w:rsidRPr="002A77DA">
        <w:rPr>
          <w:rFonts w:ascii="Times New Roman" w:eastAsia="Times New Roman" w:hAnsi="Times New Roman" w:cs="Times New Roman"/>
          <w:sz w:val="28"/>
          <w:szCs w:val="28"/>
        </w:rPr>
        <w:softHyphen/>
        <w:t>ко-тактической подготовленности.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Вариативность - предусматривает, в зависимости от этапа мно</w:t>
      </w:r>
      <w:r w:rsidRPr="002A77DA">
        <w:rPr>
          <w:rFonts w:ascii="Times New Roman" w:eastAsia="Times New Roman" w:hAnsi="Times New Roman" w:cs="Times New Roman"/>
          <w:sz w:val="28"/>
          <w:szCs w:val="28"/>
        </w:rPr>
        <w:softHyphen/>
        <w:t>голетней подготовки, индивидуальных особенностей юного спорт</w:t>
      </w:r>
      <w:r w:rsidRPr="002A77DA">
        <w:rPr>
          <w:rFonts w:ascii="Times New Roman" w:eastAsia="Times New Roman" w:hAnsi="Times New Roman" w:cs="Times New Roman"/>
          <w:sz w:val="28"/>
          <w:szCs w:val="28"/>
        </w:rPr>
        <w:softHyphen/>
        <w:t>смена, включение в тренировочный план разнообразного набора тренировочных средств и изменения нагрузок для решения одной или нескольких задач спортивной подготовки.</w:t>
      </w:r>
    </w:p>
    <w:p w:rsidR="00DB3C37" w:rsidRPr="002A77DA" w:rsidRDefault="00C33EC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ГБ</w:t>
      </w:r>
      <w:r w:rsidR="00DB3C37" w:rsidRPr="002A77DA">
        <w:rPr>
          <w:rFonts w:ascii="Times New Roman" w:eastAsia="Times New Roman" w:hAnsi="Times New Roman" w:cs="Times New Roman"/>
          <w:b/>
          <w:sz w:val="28"/>
          <w:szCs w:val="28"/>
        </w:rPr>
        <w:t>ОУ РМ «Кочелаевская школа-интернат»:</w:t>
      </w:r>
      <w:r w:rsidR="00DB3C37" w:rsidRPr="002A77DA">
        <w:rPr>
          <w:rFonts w:ascii="Times New Roman" w:eastAsia="Times New Roman" w:hAnsi="Times New Roman" w:cs="Times New Roman"/>
          <w:sz w:val="28"/>
          <w:szCs w:val="28"/>
        </w:rPr>
        <w:t xml:space="preserve"> обеспечить условия для усвоения фундаментальных знаний наряду с формированием ключевых компетентностей и получением социального опыта.</w:t>
      </w:r>
    </w:p>
    <w:p w:rsidR="00DB3C37" w:rsidRPr="002A77DA" w:rsidRDefault="00C33EC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Миссия ГБ</w:t>
      </w:r>
      <w:r w:rsidR="00DB3C37" w:rsidRPr="002A77DA">
        <w:rPr>
          <w:rFonts w:ascii="Times New Roman" w:eastAsia="Times New Roman" w:hAnsi="Times New Roman" w:cs="Times New Roman"/>
          <w:b/>
          <w:sz w:val="28"/>
          <w:szCs w:val="28"/>
        </w:rPr>
        <w:t>ОУ РМ «Кочелаевская школа-интернат»:</w:t>
      </w:r>
      <w:r w:rsidR="00DB3C37" w:rsidRPr="002A77DA">
        <w:rPr>
          <w:rFonts w:ascii="Times New Roman" w:eastAsia="Times New Roman" w:hAnsi="Times New Roman" w:cs="Times New Roman"/>
          <w:sz w:val="28"/>
          <w:szCs w:val="28"/>
        </w:rPr>
        <w:t xml:space="preserve">  наряду с обеспечением реализации федерального государственного стандарта с учетом региональных особенностей, обеспечивать формирование духовно-нравственной личности  обладающей гражданской позицией, чувством патриотизма и ключевыми компетентностями, определяющими элиту России.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В системе дополнительного образования кружок «Баскетбол» реализует цели и задачи: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программы: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Формирование физической культуры занимающихся.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содействие гармоничному физическому развитию, всесторонней физической подготовленности и укреплению здоровья занимающихся;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использование творческого потенциала каждого ученика в соответствии с его возможностями и способностями;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определение уровня теоретических знаний и технико-тактических умений.</w:t>
      </w:r>
    </w:p>
    <w:p w:rsidR="0077076A" w:rsidRDefault="0077076A" w:rsidP="002A77D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76A" w:rsidRDefault="00DB3C37" w:rsidP="002A77D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DB3C37" w:rsidRPr="0077076A" w:rsidRDefault="00DB3C37" w:rsidP="002A77D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расширение двигательного опыта за счет овладения двигательными действиями из раздела «баскетбол» и использование их в качестве средств укрепления здоровья и формирования основ индивидуального здорового образа жизни;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совершенствование функциональных возможностей организма;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формирование позитивной психологии общения и коллективного взаимодействия;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формирование умений в организации и судействе спортивной игры «баскетбол».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b/>
          <w:bCs/>
          <w:sz w:val="28"/>
          <w:szCs w:val="28"/>
        </w:rPr>
        <w:t>Эта программа гарантирует: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результативный для педагога и воспитанника процесс обучения;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высокий и прочный уровень обученности;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формирование у занимающихся умений и стойкого навыка учиться;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полноценное соединение знаний и практических навыков;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обеспечение реальной социализации учащихся.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b/>
          <w:sz w:val="28"/>
          <w:szCs w:val="28"/>
        </w:rPr>
        <w:t>Возрастная ориентация программы:</w:t>
      </w:r>
      <w:r w:rsidRPr="002A77DA">
        <w:rPr>
          <w:rFonts w:ascii="Times New Roman" w:eastAsia="Times New Roman" w:hAnsi="Times New Roman" w:cs="Times New Roman"/>
          <w:sz w:val="28"/>
          <w:szCs w:val="28"/>
        </w:rPr>
        <w:t xml:space="preserve"> программа дополнительного образования «Баскетбол» ориентирована на возрастные особенности детей  16-18 лет, различные  подходы к содержанию программы обеспечивают усвоение материала на разных познавательных уровнях в соответствии с возрастом.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реализации:  </w:t>
      </w:r>
      <w:r w:rsidRPr="002A77DA">
        <w:rPr>
          <w:rFonts w:ascii="Times New Roman" w:eastAsia="Times New Roman" w:hAnsi="Times New Roman" w:cs="Times New Roman"/>
          <w:sz w:val="28"/>
          <w:szCs w:val="28"/>
        </w:rPr>
        <w:t>данная программа рассчитана на 70 часов, 1 год обучения.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и </w:t>
      </w:r>
      <w:r w:rsidRPr="002A77DA">
        <w:rPr>
          <w:rFonts w:ascii="Times New Roman" w:eastAsia="Times New Roman" w:hAnsi="Times New Roman" w:cs="Times New Roman"/>
          <w:b/>
          <w:sz w:val="28"/>
          <w:szCs w:val="28"/>
        </w:rPr>
        <w:t>режим  занятий</w:t>
      </w:r>
      <w:r w:rsidRPr="002A77D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2A77D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занятия проводятся один раз в неделю с длительностью 2 по 40 минут. Применение различных </w:t>
      </w:r>
      <w:r w:rsidRPr="002A77DA">
        <w:rPr>
          <w:rFonts w:ascii="Times New Roman" w:eastAsia="Times New Roman" w:hAnsi="Times New Roman" w:cs="Times New Roman"/>
          <w:sz w:val="28"/>
          <w:szCs w:val="28"/>
        </w:rPr>
        <w:t>форм занятий</w:t>
      </w:r>
      <w:r w:rsidRPr="002A77D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помогает оптимизировать учебный процесс.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Основными формами организации работы являются: фронтальная, групповая, индивидуальная работа, работа в парах.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Фронтальная форма предусматривает подачу учебного материала всему</w:t>
      </w:r>
      <w:r w:rsidRPr="002A77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  <w:t>коллективу учеников.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Индивидуальная    форма   предполагает    самостоятельную    работу </w:t>
      </w:r>
      <w:r w:rsidRPr="002A77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обучающихся. Она предполагает оказание такой помощи каждому из них со стороны педагога которая позволяет не уменьшая активности ученика, содействовать выработке навыков самостоятельной работы.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 ходе  групповой  работы  учащихся   предоставляет  возможность </w:t>
      </w:r>
      <w:r w:rsidRPr="002A77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самостоятельного  построить  свою  деятельность  на  основе  принципа </w:t>
      </w:r>
      <w:r w:rsidRPr="002A77D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взаимозаменяемости, ощутить помощь со стороны друг друга, учесть </w:t>
      </w:r>
      <w:r w:rsidRPr="002A77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возможности   каждого   на   конкретном   этапе   деятельности.   Все   это</w:t>
      </w:r>
      <w:r w:rsidR="00F41E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A77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способствует более быстрому и качественному выполнению задания. </w:t>
      </w:r>
      <w:r w:rsidRPr="002A77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Групповая работа позволяет выполнить наиболее сложные и масштабные </w:t>
      </w:r>
      <w:r w:rsidRPr="002A77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работы с наименьшими затратами времени. Особым приемом при </w:t>
      </w:r>
      <w:r w:rsidRPr="002A77D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организации групповой формы работы является ориентирование </w:t>
      </w:r>
      <w:r w:rsidRPr="002A77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учеников на создание так называемых «творческих пар» или подгруппы с </w:t>
      </w:r>
      <w:r w:rsidRPr="002A77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учетом их возраста и опыта.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В процессе обучения предусматривается следующие формы учебных </w:t>
      </w:r>
      <w:r w:rsidRPr="002A77D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занятий:</w:t>
      </w:r>
    </w:p>
    <w:p w:rsidR="00E95F93" w:rsidRPr="008B5CD3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Типовое занятие  (сочетающие  в  себе  объяснения  и  практические</w:t>
      </w:r>
      <w:r w:rsidRPr="002A77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2A77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упражнения)</w:t>
      </w:r>
      <w:r w:rsidR="008B5C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77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Собеседование</w:t>
      </w:r>
      <w:r w:rsidR="008B5C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77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Учебные игры</w:t>
      </w:r>
      <w:r w:rsidR="008B5CD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E95F93" w:rsidRPr="00CC5450" w:rsidRDefault="00A1552F" w:rsidP="00E95F93">
      <w:pPr>
        <w:widowControl w:val="0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2.Учебный </w:t>
      </w:r>
      <w:r w:rsidR="00E95F93" w:rsidRPr="00CC5450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 </w:t>
      </w:r>
    </w:p>
    <w:tbl>
      <w:tblPr>
        <w:tblW w:w="9923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961"/>
        <w:gridCol w:w="1134"/>
        <w:gridCol w:w="1134"/>
        <w:gridCol w:w="851"/>
        <w:gridCol w:w="1276"/>
      </w:tblGrid>
      <w:tr w:rsidR="00530354" w:rsidRPr="00CC5450" w:rsidTr="008B5CD3">
        <w:trPr>
          <w:trHeight w:hRule="exact" w:val="8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54" w:rsidRPr="00CC5450" w:rsidRDefault="0053035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п/п</w:t>
            </w:r>
          </w:p>
          <w:p w:rsidR="00530354" w:rsidRPr="00CC5450" w:rsidRDefault="0053035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54" w:rsidRPr="00CC5450" w:rsidRDefault="0053035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Тема занятий</w:t>
            </w:r>
          </w:p>
          <w:p w:rsidR="00530354" w:rsidRPr="00CC5450" w:rsidRDefault="0053035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54" w:rsidRPr="00CC5450" w:rsidRDefault="00530354" w:rsidP="006C6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  <w:p w:rsidR="00530354" w:rsidRPr="00CC5450" w:rsidRDefault="00530354" w:rsidP="006C6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54" w:rsidRPr="00CC5450" w:rsidRDefault="00530354" w:rsidP="006C6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  <w:p w:rsidR="00530354" w:rsidRPr="00CC5450" w:rsidRDefault="00530354" w:rsidP="006C6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практике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54" w:rsidRPr="00CC5450" w:rsidRDefault="00530354" w:rsidP="006C6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54" w:rsidRPr="00CC5450" w:rsidRDefault="00530354" w:rsidP="006C6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530354" w:rsidRPr="00CC5450" w:rsidTr="008B5CD3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54" w:rsidRPr="00CC5450" w:rsidRDefault="0053035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0354" w:rsidRPr="00CC5450" w:rsidRDefault="0053035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54" w:rsidRPr="00CC5450" w:rsidRDefault="00530354" w:rsidP="00530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ТБ на занятии. Ведение мяча с изменением направления и скорости. Остановка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прыжком. Передачи мяча в движении. Учебно-тренировочная игра.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54" w:rsidRDefault="0053035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0354" w:rsidRPr="00CC5450" w:rsidRDefault="0053035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354" w:rsidRPr="00CC5450" w:rsidRDefault="0053035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354" w:rsidRPr="00CC5450" w:rsidRDefault="0053035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54" w:rsidRPr="00CC5450" w:rsidRDefault="00530354" w:rsidP="00530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Вводный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контроль.</w:t>
            </w:r>
          </w:p>
          <w:p w:rsidR="00530354" w:rsidRPr="00CC5450" w:rsidRDefault="0053035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30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Ведение мяча без зрительного контроля с различной высотой отскока. Передачи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мяча в движении с сопротивлением. Бросок мяча в прыжке с ближних и дальних дистанций.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30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30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Обводка соперника с изменением высоты отскока и направления.  Длинная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передача мяча двумя и одной рукой сверху. Броски мяча в корзину одной рукой с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отскоком от щита.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30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30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Обводка соперника с поворотом и переводом мяча. Ловля катящегося мяча, стоя на месте. Передача мяча различными способами с отскоком от пола. Бросок мяча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 движении после двух шагов. Штрафной бросок.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30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10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Обводка соперника с изменением скорости. Ловля катящегося мяча в движении.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 мяча  в  движении  после  двух  шагов.   Штрафной  бросок.   Учебно-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30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Ловля мяча после полуотскока. Бросок мяча в движении после двух шагов.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Штрафной бросок. Перехват мяча..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30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9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Ловля мяча двумя руками в прыжке.  Бросок мяча со  средних дистанций.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Штрафной бросок. Перехват мяча.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30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Сочетание различных способов передач мяча на месте и в движении, в условиях, приближенных к игровым. Вырывание и выбивание мяча. Бросок мяча с дальних дистанций. 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303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Чередование    различных    приемов    ловли    мяча    в    условиях    жесткого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сопротивления. Перехват, вырывание и выбивание мяча. Бросок мяча с дальних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дистанций. 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мяча с финтами. Скрытые передачи. Броски в прыжке. Штрафной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бросок.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Скрытые передачи мяча игроком, выходящим для атаки корзины. Передача мяча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назад над плечом и под плечом ближней рукой. Броски в прыжке. Штрафной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бросок. 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мяча после ведения с различной траекторией полёта. Подбор мяча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после отскока от щита. Бросок мяча полукрюком. 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Передача мяча игроку, убегающему в «отрыв». Бросок мяча в движении крюком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после двух шагов. 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Борьба за мяч после отскока от щита. Бросок мяча в движении крюком после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двух шагов. Перехват мяча. 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мяча нападающему, входящему в 3  секундную зону в различных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игровых ситуациях. Бросок мяча в движении крюком после двух шагов.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Быстрый прорыв. Командные действия в нападении. Бросок мяча в движении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крюком после двух шагов. Перехват мяча.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Двойной шаг после ловли мяча в движении. Броски с различных дистанций.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Быстрый  прорыв.  Командные  действия  в  нападении.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Командные действия в защите. Переключение. Бросок мяча из-под кольца после ловли   в   прыжке   без   приземления.   Выход  для   получения   мяча.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Бросок мяча со средних и дальних дистанций с места с сокращением времени на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подготовку. Переключение.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Бросок мяча со средних и дальних дистанций с места с сокращением времени на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подготовку.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Бросок мяча в прыжке с разворотом при сопротивлении противника. Система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личной защиты. Бросок мяча в прыжке с разных дистанций с сопротивлением.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Бросок мяча с дальних дистанций. Добивание мяча в корзину с сопротивлением.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Заслон. Система зонной защиты.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Добивание мяча в корзину с сопротивлением. Заслон. Система зонной защиты.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центровому игроку, входящему под кольцо.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Бросок мяча с дальних дистанций. Добивание мяча в корзину с сопротивлением.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Заслон. Система зонной защиты.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Командные действия в защите.  Накрывание и выбивание мяча.  Штрафной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бросок.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9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Защитные действия  при  опеке  игрока без мяча.  Бросок мяча со  средних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дистанций.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Блокирование при борьбе за мяч, отскочивший в различные зоны площадки.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Бросок мяча со средних дистанций.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Защитные  действия  при  опеке  игрока без  мяча.   Бросок  мяча  со  средних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дистанций. Система личной защиты.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зонной защиты. Взаимодействие 2-3 игроков при нападении против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зонной защиты. Броски в прыжке.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Командные действия в нападении. Взаимодействие 2-3 игроков при нападении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против зонной защиты. Броски в прыжке.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Система   нападения   через   центрового.   Взаимодействие   2-3   игроков   при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нападении против зонной защиты. Броски в прыжке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Блокировка при борьбе за мяч. Индивидуальные действия против конкретного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противника. Броски с разных дистанций.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Накрывание мяча спереди и сзади при бросках в движении после проходов в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различных направлениях к кольцу.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Тактика нападения и защиты. Индивидуальные действия против конкретного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противника. Броски с разных дистанций. 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3B04" w:rsidRPr="00CC5450" w:rsidTr="008B5CD3">
        <w:trPr>
          <w:trHeight w:hRule="exact"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Выбор места в 3 секундной зоне для нападения. Вырывание и выбивание мяча. </w:t>
            </w:r>
            <w:r w:rsidRPr="00CC545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Бросок мяча с дальних дистанций. Прессинг против игроков соперника.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F36D4E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Default="00083B04">
            <w:r w:rsidRPr="001E6A4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04" w:rsidRPr="00CC5450" w:rsidRDefault="00083B04" w:rsidP="00566E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5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Учебно-тренировочная игра.</w:t>
            </w:r>
          </w:p>
          <w:p w:rsidR="00083B04" w:rsidRPr="00CC5450" w:rsidRDefault="00083B04" w:rsidP="006C68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5F93" w:rsidRPr="002A77DA" w:rsidRDefault="00E95F93" w:rsidP="002A77D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8EA" w:rsidRDefault="00CD78EA" w:rsidP="00E95F9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DB3C37" w:rsidRPr="002A77DA" w:rsidRDefault="00E95F93" w:rsidP="00E95F9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3.</w:t>
      </w:r>
      <w:r w:rsidR="00DB3C37" w:rsidRPr="002A77DA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Содержание </w:t>
      </w:r>
      <w:r w:rsidR="00CD78EA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изучаемого курса</w:t>
      </w:r>
      <w:r w:rsidR="00DB3C37" w:rsidRPr="002A77DA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: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Теоретическая подготовка</w:t>
      </w:r>
      <w:r w:rsidR="00F41E9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10 ч.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1. Развитие баскетбола в России и за рубежом.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2. Общая характеристика сторон подготовки спортсмена.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3. Физическая подготовка баскетболиста.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4. Техническая подготовка баскетболиста.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5. Тактическая подготовка баскетболиста.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6. Психологическая подготовка баскетболиста.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7. Соревновательная деятельность баскетболиста.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8. Организация и проведение соревнований по баскетболу.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9. Правила судейства соревнований по баскетболу.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10. Места занятий, оборудование и инвентарь для занятий баскетболом.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Физическая подготовка 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1. Общая физическая подготовка.</w:t>
      </w:r>
      <w:r w:rsidR="00F41E93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5 ч.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1.1. Общеразвивающие упражнения: элементарные, с весом собственного веса, с партнером, с предметами (набивными мячами, фитболами, футболами, гимнастическими палками, обручами, мячами различного </w:t>
      </w:r>
      <w:r w:rsidRPr="002A77D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диаметра, скакалками), на снарядах (перекладина, опорный прыжок, стенка, </w:t>
      </w:r>
      <w:r w:rsidRPr="002A77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скамейка, канат).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1.2. Подвижные игры.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1.3. Эстафеты.</w:t>
      </w:r>
      <w:r w:rsidRPr="002A77DA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ab/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1.4. Полосы препятствий.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1.5. Акробатические упражнения (кувырки, стойки, перевороты, перекаты). 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2.</w:t>
      </w:r>
      <w:r w:rsidRPr="002A77D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Специальная физическая подготовка.</w:t>
      </w:r>
      <w:r w:rsidR="00F41E9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4ч.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2.1. Упражнения для развития быстроты движений баскетболиста.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2.2. Упражнения для развития специальной выносливости баскетболиста.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2.3. Упражнения для развития скоростно-силовых качеств баскетболиста.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2.4. Упражнения для развития ловкости баскетболиста.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Техническая подготовка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1. Упражнения без мяча.</w:t>
      </w:r>
      <w:r w:rsidR="00F41E9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11ч.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1.1. Прыжок вверх-вперед толчком одной и приземлением на одну ногу.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1.2. Передвижение приставными шагами правым (левым) боком: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 разной скоростью;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 одном и в разных направлениях.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1.3. Передвижение правым - левым боком.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1.4. Передвижение в стойке баскетболиста.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1.5. Остановка прыжком после ускорения.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1.6. Остановка в один шаг после ускорения.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1.7. Остановка в два шага после ускорения.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1.8. Повороты на месте.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1.9. Повороты в движении.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1.10. Имитация защитных действий против игрока нападения.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1.11. Имитация действий атаки против игрока защиты. 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2. Ловля и передача мяча.</w:t>
      </w:r>
      <w:r w:rsidR="00F41E9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14ч.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2.1. Двумя руками от груди, стоя на месте.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2.2. Двумя руками от груди с шагом вперед.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2.3. Двумя руками от груди в движении.</w:t>
      </w: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ab/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2.4. Передача одной рукой от плеча.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2.5. Передача одной рукой с шагом вперед.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2.6. То же после ведения мяча.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2.7. Передача одной рукой с отскоком от пола.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2.8. Передача двумя руками с отскоком от пола.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2.9. Передача одной рукой снизу от пола.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2.10. То же в движении.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2.11. Ловля мяча после полу отскока.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2.12. Ловля высоко летящего мяча.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2.13. Ловля катящегося мяча, стоя на месте.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2.14. Ловля катящегося мяча вдвижении. 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3. Ведение мяча.</w:t>
      </w:r>
      <w:r w:rsidR="00F41E9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8ч.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3.1. На месте.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3.2. В движении шагом.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3.3. В движении бегом.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3.4. То же с изменением направления и скорости.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3.5. То же с изменением высоты отскока.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3.6. Правой и левой рукой поочередно на месте.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3.7. Правой и левой рукой поочередно в движении.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3.8. Перевод мяча с правой руки на левую и обратно, стоя на месте. 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4.</w:t>
      </w:r>
      <w:r w:rsidRPr="002A77D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Броски мяча.</w:t>
      </w:r>
      <w:r w:rsidR="00F41E93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16 ч.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4.1. Одной рукой в баскетбольный щит с места.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4.2. Двумя руками от груди в баскетбольный щит с места.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4.3. Двумя руками от груди в баскетбольный щит после ведения и остановки.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4.4. Двумя руками от груди в баскетбольную корзину с места.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4.5. Двумя руками от груди в баскетбольную корзину после ведения.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4.6. Одной рукой в баскетбольную корзину с места.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4.7. Одной рукой в баскетбольную корзину после ведения.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4.8. Одной рукой в баскетбольную корзину после двух шагов.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4.9. В прыжке одной рукой с места.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4.10. Штрафной.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4.11. Двумя руками снизу в движении.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4.12. Одной рукой в прыжке после ловли мяча в движении.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4.13. В прыжке со средней дистанции.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4.14. В прыжке с дальней дистанции.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4.15. Вырывание мяча.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4.16. Выбивание мяча.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Тактическая подготовка</w:t>
      </w:r>
      <w:r w:rsidR="00F41E93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8ч.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1. Защитные действия при опеке игрока без мяча.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2. Защитные действия при опеке игрока с мячом.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3. Перехват мяча.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4. Борьба за мяч после отскока от щита.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5. Быстрый прорыв.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6. Командные действия в защите.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7. Командные действия в нападении.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8. Игра в баскетбол с заданными тактическими действиями.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программы по баскетболу.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Результаты освоения программного материала дополнительного образования по баскетболу в образовательном учреждении оцениваются по трем базовым уровням, исходя из принципа «общее – частное – конкретное», и представлены соответственно метапредметными, предметными и личностными результатами.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  <w:r w:rsidRPr="002A77DA">
        <w:rPr>
          <w:rFonts w:ascii="Times New Roman" w:eastAsia="Times New Roman" w:hAnsi="Times New Roman" w:cs="Times New Roman"/>
          <w:sz w:val="28"/>
          <w:szCs w:val="28"/>
        </w:rPr>
        <w:t> отражаются в индивидуальных качественных свойствах обучающихся, которые приобретаются в процессе занятий. Эти качественные свойства проявляются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i/>
          <w:sz w:val="28"/>
          <w:szCs w:val="28"/>
        </w:rPr>
        <w:t>В области познавательной культуры: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владение знаниями о личной гигиене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владение знаниями о способах профилактики заболеваний средствами физической культуры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владение спортивной терминологией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i/>
          <w:sz w:val="28"/>
          <w:szCs w:val="28"/>
        </w:rPr>
        <w:t>В области нравственной культуры: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способность активно включаться в совместные физкультурно-оздоровительные и спортивные мероприятия;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владение умением предупреждать конфликтные ситуации во время совместных занятий физической культурой, разрешать спорные проблемы на основе уважительного и доброжелательного отношения к окружающим.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i/>
          <w:sz w:val="28"/>
          <w:szCs w:val="28"/>
        </w:rPr>
        <w:t>В области трудовой культуры: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умение планировать режим дня обучающихся, обеспечивать оптимальное сочетание нагрузки и отдыха;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i/>
          <w:sz w:val="28"/>
          <w:szCs w:val="28"/>
        </w:rPr>
        <w:t>В области эстетической культуры: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умение длительно сохранять правильную осанку при разнообразных формах движения и передвижений;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умение передвигаться красиво легко и непринужденно.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i/>
          <w:sz w:val="28"/>
          <w:szCs w:val="28"/>
        </w:rPr>
        <w:t>В области коммуникативной культуры: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владение умением применять полученные знания в самостоятельных занятиях физической культурой;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владение умением  находить адекватные способы поведения и взаимодействия с партнерами во время учебной и игровой деятельности.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i/>
          <w:sz w:val="28"/>
          <w:szCs w:val="28"/>
        </w:rPr>
        <w:t>В области физической культуры: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владение навыками выполнения разнообразных физических упражнений различной функциональной направленности, технических и тактических действий, а также применения их в игровой и соревновательной деятельности;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умение максимально проявлять физические способности (качества) при выполнении тестовых упражнений.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  <w:r w:rsidRPr="002A77DA">
        <w:rPr>
          <w:rFonts w:ascii="Times New Roman" w:eastAsia="Times New Roman" w:hAnsi="Times New Roman" w:cs="Times New Roman"/>
          <w:sz w:val="28"/>
          <w:szCs w:val="28"/>
        </w:rPr>
        <w:t> характеризуют уровень сформированности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программы по ОФП  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умение учиться, так и в реальной повседневной жизни обучающихся: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владение способами  проведения разнообразных форм занятий;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владение широким арсеналом двигательных действий и физических упражнений,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находить ошибки при выполнении учебных заданий, отбирать способы их исправления;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обеспечивать защиту и сохранность природы во время активного отдыха и занятий физической культурой;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планировать собственную деятельность, распределять нагрузку и отдых в процессе ее выполнения;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  <w:r w:rsidRPr="002A77DA">
        <w:rPr>
          <w:rFonts w:ascii="Times New Roman" w:eastAsia="Times New Roman" w:hAnsi="Times New Roman" w:cs="Times New Roman"/>
          <w:sz w:val="28"/>
          <w:szCs w:val="28"/>
        </w:rPr>
        <w:t> характеризуют опыт обучающихся в  двигательной деятельности, которые приобретаются и закрепляются в процессе освоения программного материала по ОФП.  Приобретаемый опыт проявляется в знаниях и способах двигательной деятельности, умениях  их применять при решении практических задач, связанных с организацией и проведением самостоятельных занятий.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Предметные результаты, так же как и метапредметные, проявляются в разных областях культуры.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i/>
          <w:sz w:val="28"/>
          <w:szCs w:val="28"/>
        </w:rPr>
        <w:t>В области познавательной культуры: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знания о здоровом образе жизни, его связи с укреплением здоровья и профилактикой вредных привычек, о роли и месте организации здорового образа жизни.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i/>
          <w:sz w:val="28"/>
          <w:szCs w:val="28"/>
        </w:rPr>
        <w:t>В области нравственной культуры: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способность проявлять инициативу и творчество при организации совместных занятий, доброжелательное и уважительное отношение к обучающимся, независимо от особенностей их здоровья, физической и технической подготовленности;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умение оказывать помощь обучающимся при освоении новых двигательных действий, корректно объяснять и объективно оценивать технику их выполнения;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i/>
          <w:sz w:val="28"/>
          <w:szCs w:val="28"/>
        </w:rPr>
        <w:t>В области трудовой культуры: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способность преодолевать трудности, выполнять учебные задания по физической подготовке в полном объеме;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способность обеспечивать безопасность мест занятий, спортивного инвентаря и оборудования, спортивной одежды.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i/>
          <w:sz w:val="28"/>
          <w:szCs w:val="28"/>
        </w:rPr>
        <w:t>В области эстетической культуры: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способность проводить самостоятельные занятия по формированию правильной осанки, выполнять комплексы физических упражнений  в зависимости от индивидуальных особенностей физического развития;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i/>
          <w:sz w:val="28"/>
          <w:szCs w:val="28"/>
        </w:rPr>
        <w:t>В области коммуникативной культуры: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способность  доступно излагать знания.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i/>
          <w:sz w:val="28"/>
          <w:szCs w:val="28"/>
        </w:rPr>
        <w:t>В области физической культуры: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sz w:val="28"/>
          <w:szCs w:val="28"/>
        </w:rPr>
        <w:t>способность выполнять индивидуальные комплексы по баскетболу.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b/>
          <w:sz w:val="28"/>
          <w:szCs w:val="28"/>
        </w:rPr>
        <w:t>Формы и методы</w:t>
      </w:r>
      <w:r w:rsidRPr="002A77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контроля.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В процессе обучения предусматривается следующие виды контроля: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Вводный, </w:t>
      </w:r>
      <w:r w:rsidRPr="002A77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который проводится перед началом работы и предназначен</w:t>
      </w:r>
      <w:r w:rsidRPr="002A77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2A77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для закрепления знаний, умений и навыков по пройденным темам;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Текущий, </w:t>
      </w:r>
      <w:r w:rsidRPr="002A77D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проводимый в ходе учебного занятия по данной теме. Он</w:t>
      </w:r>
      <w:r w:rsidRPr="002A77D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2A77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позволяет    обучающимся    усвоить    последовательность    выполнений</w:t>
      </w:r>
      <w:r w:rsidRPr="002A77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2A77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физических упражнений.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Контрольный,   </w:t>
      </w:r>
      <w:r w:rsidRPr="002A77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который   проводится   после   завершения   изучения</w:t>
      </w:r>
      <w:r w:rsidRPr="002A77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2A77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каждого блока.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Итоговый, </w:t>
      </w:r>
      <w:r w:rsidRPr="002A77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проводимый после проведения всей учебной программы.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Для закрепления полученных знаний и умений большое значение </w:t>
      </w:r>
      <w:r w:rsidRPr="002A77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имеет коллективный анализ работы. При этом отмечаются наиболее удачные решения, оригинальные подходы к выполнению задания, </w:t>
      </w:r>
      <w:r w:rsidRPr="002A77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разбираются характерные ошибки.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Контроль осуществляется в сдаче контрольных нормативов.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A77DA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подведения итогов реализации дополнительной образовательной программы: </w:t>
      </w:r>
      <w:r w:rsidRPr="002A77DA">
        <w:rPr>
          <w:rFonts w:ascii="Times New Roman" w:eastAsia="Times New Roman" w:hAnsi="Times New Roman" w:cs="Times New Roman"/>
          <w:sz w:val="28"/>
          <w:szCs w:val="28"/>
        </w:rPr>
        <w:t xml:space="preserve">участие учащихся в соревнованиях различного территориального значения. </w:t>
      </w:r>
    </w:p>
    <w:p w:rsidR="00DB3C37" w:rsidRPr="002A77DA" w:rsidRDefault="00DB3C37" w:rsidP="002A77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B3C37" w:rsidRPr="00732F82" w:rsidRDefault="0077076A" w:rsidP="00DB3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F82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DB3C37" w:rsidRPr="00732F82">
        <w:rPr>
          <w:rFonts w:ascii="Times New Roman" w:eastAsia="Times New Roman" w:hAnsi="Times New Roman" w:cs="Times New Roman"/>
          <w:b/>
          <w:sz w:val="28"/>
          <w:szCs w:val="28"/>
        </w:rPr>
        <w:t>Список учебно-методической литературы для учителя:</w:t>
      </w:r>
    </w:p>
    <w:p w:rsidR="00DB3C37" w:rsidRPr="00732F82" w:rsidRDefault="00DB3C37" w:rsidP="00DB3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F82">
        <w:rPr>
          <w:rFonts w:ascii="Times New Roman" w:eastAsia="Times New Roman" w:hAnsi="Times New Roman" w:cs="Times New Roman"/>
          <w:sz w:val="28"/>
          <w:szCs w:val="28"/>
        </w:rPr>
        <w:t xml:space="preserve">1. Баскетбол: учебник для ВУЗов физической культуры – под ред. Портнова Ю.М. – М:  «Физкультура и спорт», 2012г. </w:t>
      </w:r>
    </w:p>
    <w:p w:rsidR="00DB3C37" w:rsidRPr="00732F82" w:rsidRDefault="00DB3C37" w:rsidP="00DB3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F82">
        <w:rPr>
          <w:rFonts w:ascii="Times New Roman" w:eastAsia="Times New Roman" w:hAnsi="Times New Roman" w:cs="Times New Roman"/>
          <w:sz w:val="28"/>
          <w:szCs w:val="28"/>
        </w:rPr>
        <w:t>2. Бондарь А.И. «Учись играть в баскетбол». – Минск: Полынья, 2012г.</w:t>
      </w:r>
    </w:p>
    <w:p w:rsidR="00DB3C37" w:rsidRPr="00732F82" w:rsidRDefault="00DB3C37" w:rsidP="00DB3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F82">
        <w:rPr>
          <w:rFonts w:ascii="Times New Roman" w:eastAsia="Times New Roman" w:hAnsi="Times New Roman" w:cs="Times New Roman"/>
          <w:sz w:val="28"/>
          <w:szCs w:val="28"/>
        </w:rPr>
        <w:t>3. Данилов В.А. «Повышение эффективности игровых действий в баскетболе». – М: «Просвещение», 2011г.</w:t>
      </w:r>
    </w:p>
    <w:p w:rsidR="00DB3C37" w:rsidRPr="00732F82" w:rsidRDefault="00DB3C37" w:rsidP="00DB3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F82">
        <w:rPr>
          <w:rFonts w:ascii="Times New Roman" w:eastAsia="Times New Roman" w:hAnsi="Times New Roman" w:cs="Times New Roman"/>
          <w:sz w:val="28"/>
          <w:szCs w:val="28"/>
        </w:rPr>
        <w:t>4. Матвеев А.П. «Примерная федеральная программа содержания видов спортивной подготовки» - М, 2010г.</w:t>
      </w:r>
    </w:p>
    <w:p w:rsidR="00DB3C37" w:rsidRPr="00732F82" w:rsidRDefault="00DB3C37" w:rsidP="00DB3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F82">
        <w:rPr>
          <w:rFonts w:ascii="Times New Roman" w:eastAsia="Times New Roman" w:hAnsi="Times New Roman" w:cs="Times New Roman"/>
          <w:sz w:val="28"/>
          <w:szCs w:val="28"/>
        </w:rPr>
        <w:t>5. Приображенский И.Н., Харазянц А.А. «Баскетбол в школе». – М: «Просвещение», 2013г.</w:t>
      </w:r>
    </w:p>
    <w:p w:rsidR="00DB3C37" w:rsidRPr="00732F82" w:rsidRDefault="00DB3C37" w:rsidP="00DB3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F82">
        <w:rPr>
          <w:rFonts w:ascii="Times New Roman" w:eastAsia="Times New Roman" w:hAnsi="Times New Roman" w:cs="Times New Roman"/>
          <w:sz w:val="28"/>
          <w:szCs w:val="28"/>
        </w:rPr>
        <w:t xml:space="preserve">6. Чичикин В.Т., Игнатьева П.В. «Проектирование учебного процесса в общеобразовательном учреждении». – Нижний Новгород: НГЦ, 2010г. </w:t>
      </w:r>
    </w:p>
    <w:p w:rsidR="00DB3C37" w:rsidRPr="00732F82" w:rsidRDefault="00DB3C37" w:rsidP="00DB3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F82">
        <w:rPr>
          <w:rFonts w:ascii="Times New Roman" w:eastAsia="Times New Roman" w:hAnsi="Times New Roman" w:cs="Times New Roman"/>
          <w:sz w:val="28"/>
          <w:szCs w:val="28"/>
        </w:rPr>
        <w:t>7. Чумакова  П.А. «Баскетбол»:  «Физкультура и спорт», 2012г.</w:t>
      </w:r>
    </w:p>
    <w:p w:rsidR="00DB3C37" w:rsidRPr="00732F82" w:rsidRDefault="00DB3C37" w:rsidP="00DB3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F82">
        <w:rPr>
          <w:rFonts w:ascii="Times New Roman" w:eastAsia="Times New Roman" w:hAnsi="Times New Roman" w:cs="Times New Roman"/>
          <w:sz w:val="28"/>
          <w:szCs w:val="28"/>
        </w:rPr>
        <w:t xml:space="preserve">8. Электронная энциклопедия спорта Кирилла и Мефодия  </w:t>
      </w:r>
    </w:p>
    <w:p w:rsidR="00DB3C37" w:rsidRPr="00732F82" w:rsidRDefault="00DB3C37" w:rsidP="00DB3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3C37" w:rsidRPr="00732F82" w:rsidRDefault="00DB3C37" w:rsidP="00DB3C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F82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 для учащихся</w:t>
      </w:r>
    </w:p>
    <w:p w:rsidR="00DB3C37" w:rsidRPr="00732F82" w:rsidRDefault="00DB3C37" w:rsidP="00DB3C37">
      <w:pPr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F82">
        <w:rPr>
          <w:rFonts w:ascii="Times New Roman" w:eastAsia="Times New Roman" w:hAnsi="Times New Roman" w:cs="Times New Roman"/>
          <w:color w:val="000000"/>
          <w:sz w:val="28"/>
          <w:szCs w:val="28"/>
        </w:rPr>
        <w:t>1. Мейксон, Г. Б., Любомирский, Л. Е., Лях, В. И. Физическая культура: учебник. – М.: Просвещение, 2011</w:t>
      </w:r>
      <w:r w:rsidRPr="00732F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3C37" w:rsidRPr="00732F82" w:rsidRDefault="00DB3C37" w:rsidP="00DB3C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4D6B" w:rsidRPr="00732F82" w:rsidRDefault="009D4D6B">
      <w:pPr>
        <w:rPr>
          <w:sz w:val="24"/>
          <w:szCs w:val="24"/>
        </w:rPr>
      </w:pPr>
    </w:p>
    <w:sectPr w:rsidR="009D4D6B" w:rsidRPr="00732F82" w:rsidSect="008B5CD3">
      <w:footerReference w:type="default" r:id="rId8"/>
      <w:pgSz w:w="11906" w:h="16838"/>
      <w:pgMar w:top="851" w:right="566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AC0" w:rsidRDefault="00E45AC0" w:rsidP="0077076A">
      <w:pPr>
        <w:spacing w:after="0" w:line="240" w:lineRule="auto"/>
      </w:pPr>
      <w:r>
        <w:separator/>
      </w:r>
    </w:p>
  </w:endnote>
  <w:endnote w:type="continuationSeparator" w:id="1">
    <w:p w:rsidR="00E45AC0" w:rsidRDefault="00E45AC0" w:rsidP="0077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0405"/>
      <w:docPartObj>
        <w:docPartGallery w:val="Page Numbers (Bottom of Page)"/>
        <w:docPartUnique/>
      </w:docPartObj>
    </w:sdtPr>
    <w:sdtContent>
      <w:p w:rsidR="0077076A" w:rsidRDefault="008762CA">
        <w:pPr>
          <w:pStyle w:val="a7"/>
          <w:jc w:val="right"/>
        </w:pPr>
        <w:fldSimple w:instr=" PAGE   \* MERGEFORMAT ">
          <w:r w:rsidR="00E45AC0">
            <w:rPr>
              <w:noProof/>
            </w:rPr>
            <w:t>1</w:t>
          </w:r>
        </w:fldSimple>
      </w:p>
    </w:sdtContent>
  </w:sdt>
  <w:p w:rsidR="0077076A" w:rsidRDefault="007707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AC0" w:rsidRDefault="00E45AC0" w:rsidP="0077076A">
      <w:pPr>
        <w:spacing w:after="0" w:line="240" w:lineRule="auto"/>
      </w:pPr>
      <w:r>
        <w:separator/>
      </w:r>
    </w:p>
  </w:footnote>
  <w:footnote w:type="continuationSeparator" w:id="1">
    <w:p w:rsidR="00E45AC0" w:rsidRDefault="00E45AC0" w:rsidP="00770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485D"/>
    <w:multiLevelType w:val="hybridMultilevel"/>
    <w:tmpl w:val="9586E4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8F3C45"/>
    <w:multiLevelType w:val="hybridMultilevel"/>
    <w:tmpl w:val="E946E3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3349F0"/>
    <w:multiLevelType w:val="hybridMultilevel"/>
    <w:tmpl w:val="5FB63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046E26"/>
    <w:multiLevelType w:val="hybridMultilevel"/>
    <w:tmpl w:val="E412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859B3"/>
    <w:multiLevelType w:val="hybridMultilevel"/>
    <w:tmpl w:val="E3FCCB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5482131"/>
    <w:multiLevelType w:val="hybridMultilevel"/>
    <w:tmpl w:val="3C6ECE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7A7A51"/>
    <w:multiLevelType w:val="hybridMultilevel"/>
    <w:tmpl w:val="77D81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D73290"/>
    <w:multiLevelType w:val="hybridMultilevel"/>
    <w:tmpl w:val="1C58A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0E22AE2"/>
    <w:multiLevelType w:val="hybridMultilevel"/>
    <w:tmpl w:val="C9601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E581DD6"/>
    <w:multiLevelType w:val="hybridMultilevel"/>
    <w:tmpl w:val="FD14A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48B783D"/>
    <w:multiLevelType w:val="hybridMultilevel"/>
    <w:tmpl w:val="5E3A4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F509E5"/>
    <w:multiLevelType w:val="hybridMultilevel"/>
    <w:tmpl w:val="6D6433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38560F"/>
    <w:multiLevelType w:val="hybridMultilevel"/>
    <w:tmpl w:val="72906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FC218D4"/>
    <w:multiLevelType w:val="hybridMultilevel"/>
    <w:tmpl w:val="440A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3"/>
  </w:num>
  <w:num w:numId="5">
    <w:abstractNumId w:val="7"/>
  </w:num>
  <w:num w:numId="6">
    <w:abstractNumId w:val="12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1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B3C37"/>
    <w:rsid w:val="00083B04"/>
    <w:rsid w:val="001315F2"/>
    <w:rsid w:val="001A2F59"/>
    <w:rsid w:val="002341D8"/>
    <w:rsid w:val="002A77DA"/>
    <w:rsid w:val="002E386E"/>
    <w:rsid w:val="00316D47"/>
    <w:rsid w:val="004367E9"/>
    <w:rsid w:val="00445C54"/>
    <w:rsid w:val="004953D9"/>
    <w:rsid w:val="00530354"/>
    <w:rsid w:val="00566EC8"/>
    <w:rsid w:val="005738D0"/>
    <w:rsid w:val="00732F82"/>
    <w:rsid w:val="0077076A"/>
    <w:rsid w:val="007845D0"/>
    <w:rsid w:val="007C4D36"/>
    <w:rsid w:val="008762CA"/>
    <w:rsid w:val="008B5CD3"/>
    <w:rsid w:val="009133D5"/>
    <w:rsid w:val="009D4D6B"/>
    <w:rsid w:val="00A1552F"/>
    <w:rsid w:val="00A56311"/>
    <w:rsid w:val="00B572A8"/>
    <w:rsid w:val="00B77E3F"/>
    <w:rsid w:val="00C12B31"/>
    <w:rsid w:val="00C33EC7"/>
    <w:rsid w:val="00C406F9"/>
    <w:rsid w:val="00CD78EA"/>
    <w:rsid w:val="00D15A22"/>
    <w:rsid w:val="00D96D3B"/>
    <w:rsid w:val="00DB3C37"/>
    <w:rsid w:val="00E45AC0"/>
    <w:rsid w:val="00E95F93"/>
    <w:rsid w:val="00EE3A42"/>
    <w:rsid w:val="00F4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7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5F9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70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76A"/>
  </w:style>
  <w:style w:type="paragraph" w:styleId="a7">
    <w:name w:val="footer"/>
    <w:basedOn w:val="a"/>
    <w:link w:val="a8"/>
    <w:uiPriority w:val="99"/>
    <w:unhideWhenUsed/>
    <w:rsid w:val="00770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76A"/>
  </w:style>
  <w:style w:type="paragraph" w:styleId="a9">
    <w:name w:val="Balloon Text"/>
    <w:basedOn w:val="a"/>
    <w:link w:val="aa"/>
    <w:uiPriority w:val="99"/>
    <w:semiHidden/>
    <w:unhideWhenUsed/>
    <w:rsid w:val="008B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5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2018-11-19T04:29:00Z</dcterms:created>
  <dcterms:modified xsi:type="dcterms:W3CDTF">2024-10-07T13:13:00Z</dcterms:modified>
</cp:coreProperties>
</file>