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30F4" w:rsidRPr="000118A7" w:rsidRDefault="000118A7" w:rsidP="000118A7">
      <w:r>
        <w:rPr>
          <w:rStyle w:val="fontstyle01"/>
        </w:rPr>
        <w:t>Аннотация к рабочей программе по психологии и выбору профессии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Программа учебного курса по профориентации «Психология и выбор профессии»</w:t>
      </w:r>
      <w:r>
        <w:rPr>
          <w:color w:val="000000"/>
        </w:rPr>
        <w:br/>
      </w:r>
      <w:r>
        <w:rPr>
          <w:rStyle w:val="fontstyle21"/>
        </w:rPr>
        <w:t>поможет старшекласснику сориентироваться и сделать правильный выбор,</w:t>
      </w:r>
      <w:r>
        <w:rPr>
          <w:color w:val="000000"/>
        </w:rPr>
        <w:br/>
      </w:r>
      <w:r>
        <w:rPr>
          <w:rStyle w:val="fontstyle21"/>
        </w:rPr>
        <w:t>соответствующий способностям, возможностям, ценностным установкам и требованиям,</w:t>
      </w:r>
      <w:r>
        <w:rPr>
          <w:color w:val="000000"/>
        </w:rPr>
        <w:br/>
      </w:r>
      <w:r>
        <w:rPr>
          <w:rStyle w:val="fontstyle21"/>
        </w:rPr>
        <w:t>которые предъявляют профессии к личности кандидата. Профильное обучение в старших</w:t>
      </w:r>
      <w:r>
        <w:rPr>
          <w:color w:val="000000"/>
        </w:rPr>
        <w:br/>
      </w:r>
      <w:r>
        <w:rPr>
          <w:rStyle w:val="fontstyle21"/>
        </w:rPr>
        <w:t>классах предваряет предпрофильная подготовка — система педагогической,</w:t>
      </w:r>
      <w:r>
        <w:rPr>
          <w:color w:val="000000"/>
        </w:rPr>
        <w:br/>
      </w:r>
      <w:r>
        <w:rPr>
          <w:rStyle w:val="fontstyle21"/>
        </w:rPr>
        <w:t>психологической, информационной и организационной поддержки учащихся основной</w:t>
      </w:r>
      <w:r>
        <w:rPr>
          <w:color w:val="000000"/>
        </w:rPr>
        <w:br/>
      </w:r>
      <w:r>
        <w:rPr>
          <w:rStyle w:val="fontstyle21"/>
        </w:rPr>
        <w:t>школы, включающая мероприятия по профильной ориентации и психолого-педагогической</w:t>
      </w:r>
      <w:bookmarkStart w:id="0" w:name="_GoBack"/>
      <w:bookmarkEnd w:id="0"/>
      <w:r>
        <w:rPr>
          <w:color w:val="000000"/>
        </w:rPr>
        <w:br/>
      </w:r>
      <w:r>
        <w:rPr>
          <w:rStyle w:val="fontstyle21"/>
        </w:rPr>
        <w:t>диагностике учащихся, их анкетирование, консультирование, организацию "пробы сил" и</w:t>
      </w:r>
      <w:r>
        <w:rPr>
          <w:color w:val="000000"/>
        </w:rPr>
        <w:br/>
      </w:r>
      <w:r>
        <w:rPr>
          <w:rStyle w:val="fontstyle21"/>
        </w:rPr>
        <w:t>т.п. Профильная ориентация призвана способствовать принятию школьниками осознанного</w:t>
      </w:r>
      <w:r>
        <w:rPr>
          <w:color w:val="000000"/>
        </w:rPr>
        <w:br/>
      </w:r>
      <w:r>
        <w:rPr>
          <w:rStyle w:val="fontstyle21"/>
        </w:rPr>
        <w:t>решения о выборе направления дальнейшего обучения и созданию условий для повышения</w:t>
      </w:r>
      <w:r>
        <w:rPr>
          <w:color w:val="000000"/>
        </w:rPr>
        <w:br/>
      </w:r>
      <w:r>
        <w:rPr>
          <w:rStyle w:val="fontstyle21"/>
        </w:rPr>
        <w:t>готовности подростков к социально-профессиональному самоопределению.</w:t>
      </w:r>
      <w:r>
        <w:rPr>
          <w:color w:val="000000"/>
        </w:rPr>
        <w:br/>
      </w:r>
      <w:r>
        <w:rPr>
          <w:rStyle w:val="fontstyle21"/>
        </w:rPr>
        <w:t>Программа "Психология и выбор профессии" разработана с учетом целей и задач,</w:t>
      </w:r>
      <w:r>
        <w:rPr>
          <w:color w:val="000000"/>
        </w:rPr>
        <w:br/>
      </w:r>
      <w:r>
        <w:rPr>
          <w:rStyle w:val="fontstyle21"/>
        </w:rPr>
        <w:t>поставленных в Концепции профильного обучения и в соответствии с обязательным</w:t>
      </w:r>
      <w:r>
        <w:rPr>
          <w:color w:val="000000"/>
        </w:rPr>
        <w:br/>
      </w:r>
      <w:r>
        <w:rPr>
          <w:rStyle w:val="fontstyle21"/>
        </w:rPr>
        <w:t>минимумом содержания основных образовательных программ. В программе изложены</w:t>
      </w:r>
      <w:r>
        <w:rPr>
          <w:color w:val="000000"/>
        </w:rPr>
        <w:br/>
      </w:r>
      <w:r>
        <w:rPr>
          <w:rStyle w:val="fontstyle21"/>
        </w:rPr>
        <w:t>современные взгляды на проблему выбора профессии и планирования карьеры и даны</w:t>
      </w:r>
      <w:r>
        <w:rPr>
          <w:color w:val="000000"/>
        </w:rPr>
        <w:br/>
      </w:r>
      <w:r>
        <w:rPr>
          <w:rStyle w:val="fontstyle21"/>
        </w:rPr>
        <w:t xml:space="preserve">диагностические и </w:t>
      </w:r>
      <w:proofErr w:type="spellStart"/>
      <w:r>
        <w:rPr>
          <w:rStyle w:val="fontstyle21"/>
        </w:rPr>
        <w:t>профинформационные</w:t>
      </w:r>
      <w:proofErr w:type="spellEnd"/>
      <w:r>
        <w:rPr>
          <w:rStyle w:val="fontstyle21"/>
        </w:rPr>
        <w:t xml:space="preserve"> материалы, которые должны помочь ребятам в</w:t>
      </w:r>
      <w:r>
        <w:rPr>
          <w:color w:val="000000"/>
        </w:rPr>
        <w:br/>
      </w:r>
      <w:r>
        <w:rPr>
          <w:rStyle w:val="fontstyle21"/>
        </w:rPr>
        <w:t>выборе профессии.</w:t>
      </w:r>
      <w:r>
        <w:rPr>
          <w:color w:val="000000"/>
        </w:rPr>
        <w:br/>
      </w:r>
      <w:r>
        <w:rPr>
          <w:rStyle w:val="fontstyle21"/>
        </w:rPr>
        <w:t>Программа рассчитана на один год при одном уроке в неделю. Каждая тема</w:t>
      </w:r>
      <w:r>
        <w:rPr>
          <w:color w:val="000000"/>
        </w:rPr>
        <w:br/>
      </w:r>
      <w:r>
        <w:rPr>
          <w:rStyle w:val="fontstyle21"/>
        </w:rPr>
        <w:t>укладывается в один урок. В программе использованы различные типы уроков. В них</w:t>
      </w:r>
      <w:r>
        <w:rPr>
          <w:color w:val="000000"/>
        </w:rPr>
        <w:br/>
      </w:r>
      <w:r>
        <w:rPr>
          <w:rStyle w:val="fontstyle21"/>
        </w:rPr>
        <w:t>входит профессиональная диагностика с использованием надежных методик, деловых и</w:t>
      </w:r>
      <w:r>
        <w:rPr>
          <w:color w:val="000000"/>
        </w:rPr>
        <w:br/>
      </w:r>
      <w:r>
        <w:rPr>
          <w:rStyle w:val="fontstyle21"/>
        </w:rPr>
        <w:t>ролевых игр, проблемно-поисковых задач, элементов исследовательской и проектной</w:t>
      </w:r>
      <w:r>
        <w:rPr>
          <w:color w:val="000000"/>
        </w:rPr>
        <w:br/>
      </w:r>
      <w:r>
        <w:rPr>
          <w:rStyle w:val="fontstyle21"/>
        </w:rPr>
        <w:t>деятельности, контрольные задания.</w:t>
      </w:r>
      <w:r>
        <w:rPr>
          <w:color w:val="000000"/>
        </w:rPr>
        <w:br/>
      </w:r>
      <w:r>
        <w:rPr>
          <w:rStyle w:val="fontstyle21"/>
        </w:rPr>
        <w:t>Уроки разработаны на основе традиционной классно-урочной системы с учетом</w:t>
      </w:r>
      <w:r>
        <w:rPr>
          <w:color w:val="000000"/>
        </w:rPr>
        <w:br/>
      </w:r>
      <w:r>
        <w:rPr>
          <w:rStyle w:val="fontstyle21"/>
        </w:rPr>
        <w:t>принципов дифференцированного обучения и модульной организации учебного процесса.</w:t>
      </w:r>
      <w:r>
        <w:rPr>
          <w:color w:val="000000"/>
        </w:rPr>
        <w:br/>
      </w:r>
      <w:r>
        <w:rPr>
          <w:rStyle w:val="fontstyle21"/>
        </w:rPr>
        <w:t>Уроки сгруппированы в четыре самостоятельных, но логически связанных блока (модуля)</w:t>
      </w:r>
      <w:r>
        <w:rPr>
          <w:color w:val="000000"/>
        </w:rPr>
        <w:br/>
      </w:r>
      <w:r>
        <w:rPr>
          <w:rStyle w:val="fontstyle21"/>
        </w:rPr>
        <w:t>по принципу один модуль — одна четверть. Результаты диагностики могут учитываться</w:t>
      </w:r>
      <w:r>
        <w:rPr>
          <w:color w:val="000000"/>
        </w:rPr>
        <w:br/>
      </w:r>
      <w:r>
        <w:rPr>
          <w:rStyle w:val="fontstyle21"/>
        </w:rPr>
        <w:t>при формировании профильных классов. Эффективное преподавание программы</w:t>
      </w:r>
      <w:r>
        <w:rPr>
          <w:color w:val="000000"/>
        </w:rPr>
        <w:br/>
      </w:r>
      <w:r>
        <w:rPr>
          <w:rStyle w:val="fontstyle21"/>
        </w:rPr>
        <w:t>предполагает осознание учителем целей урока и его места в учебном процессе, поддержку</w:t>
      </w:r>
      <w:r>
        <w:rPr>
          <w:color w:val="000000"/>
        </w:rPr>
        <w:br/>
      </w:r>
      <w:r>
        <w:rPr>
          <w:rStyle w:val="fontstyle21"/>
        </w:rPr>
        <w:t>интереса и активности учащихся, опору на знания и жизненный опыт учащихся контроль</w:t>
      </w:r>
      <w:r>
        <w:rPr>
          <w:color w:val="000000"/>
        </w:rPr>
        <w:br/>
      </w:r>
      <w:r>
        <w:rPr>
          <w:rStyle w:val="fontstyle21"/>
        </w:rPr>
        <w:t>их деятельности.</w:t>
      </w:r>
      <w:r>
        <w:rPr>
          <w:color w:val="000000"/>
        </w:rPr>
        <w:br/>
      </w:r>
      <w:r>
        <w:rPr>
          <w:rStyle w:val="fontstyle21"/>
        </w:rPr>
        <w:t>Основная идея курса: профессионал — это человек, которому профессиональная</w:t>
      </w:r>
      <w:r>
        <w:rPr>
          <w:color w:val="000000"/>
        </w:rPr>
        <w:br/>
      </w:r>
      <w:r>
        <w:rPr>
          <w:rStyle w:val="fontstyle21"/>
        </w:rPr>
        <w:t>деятельность помогает удовлетворять практически все потребности, от низших до высших</w:t>
      </w:r>
      <w:r>
        <w:rPr>
          <w:color w:val="000000"/>
        </w:rPr>
        <w:br/>
      </w:r>
      <w:r>
        <w:rPr>
          <w:rStyle w:val="fontstyle21"/>
        </w:rPr>
        <w:t>(самоуважение, самоактуализация). Профессионализм зависит не от содержания работы, а</w:t>
      </w:r>
      <w:r>
        <w:rPr>
          <w:color w:val="000000"/>
        </w:rPr>
        <w:br/>
      </w:r>
      <w:r>
        <w:rPr>
          <w:rStyle w:val="fontstyle21"/>
        </w:rPr>
        <w:t xml:space="preserve">от квалификации, личностных качеств и мотивации человека, </w:t>
      </w:r>
      <w:proofErr w:type="gramStart"/>
      <w:r>
        <w:rPr>
          <w:rStyle w:val="fontstyle21"/>
        </w:rPr>
        <w:t>В</w:t>
      </w:r>
      <w:proofErr w:type="gramEnd"/>
      <w:r>
        <w:rPr>
          <w:rStyle w:val="fontstyle21"/>
        </w:rPr>
        <w:t xml:space="preserve"> профессионале все эти</w:t>
      </w:r>
      <w:r>
        <w:rPr>
          <w:color w:val="000000"/>
        </w:rPr>
        <w:br/>
      </w:r>
      <w:r>
        <w:rPr>
          <w:rStyle w:val="fontstyle21"/>
        </w:rPr>
        <w:t>факторы гармонично сочетаются. Человек выбирает профессию и карьеру в соответствии</w:t>
      </w:r>
      <w:r>
        <w:rPr>
          <w:color w:val="000000"/>
        </w:rPr>
        <w:br/>
      </w:r>
      <w:r>
        <w:rPr>
          <w:rStyle w:val="fontstyle21"/>
        </w:rPr>
        <w:t>со своими убеждениями и ценностями. Наша цель — формирование психологической</w:t>
      </w:r>
      <w:r>
        <w:rPr>
          <w:color w:val="000000"/>
        </w:rPr>
        <w:br/>
      </w:r>
      <w:r>
        <w:rPr>
          <w:rStyle w:val="fontstyle21"/>
        </w:rPr>
        <w:t>готовности подростка к профессиональной карьере.</w:t>
      </w:r>
      <w:r>
        <w:rPr>
          <w:color w:val="000000"/>
        </w:rPr>
        <w:br/>
      </w:r>
      <w:r>
        <w:rPr>
          <w:rStyle w:val="fontstyle21"/>
        </w:rPr>
        <w:t xml:space="preserve">Основные задачи курса: формирование адекватного </w:t>
      </w:r>
      <w:proofErr w:type="spellStart"/>
      <w:r>
        <w:rPr>
          <w:rStyle w:val="fontstyle21"/>
        </w:rPr>
        <w:t>npeдставления</w:t>
      </w:r>
      <w:proofErr w:type="spellEnd"/>
      <w:r>
        <w:rPr>
          <w:rStyle w:val="fontstyle21"/>
        </w:rPr>
        <w:t xml:space="preserve"> учащихся о</w:t>
      </w:r>
      <w:r>
        <w:rPr>
          <w:color w:val="000000"/>
        </w:rPr>
        <w:br/>
      </w:r>
      <w:r>
        <w:rPr>
          <w:rStyle w:val="fontstyle21"/>
        </w:rPr>
        <w:t>своем профессиональном потенциале на основе самодиагностики и знания мира профессий;</w:t>
      </w:r>
      <w:r>
        <w:rPr>
          <w:color w:val="000000"/>
        </w:rPr>
        <w:br/>
      </w:r>
      <w:r>
        <w:rPr>
          <w:rStyle w:val="fontstyle21"/>
        </w:rPr>
        <w:t>ознакомление со спецификой современного рынка труда, правилами выбора и способами</w:t>
      </w:r>
      <w:r>
        <w:rPr>
          <w:color w:val="000000"/>
        </w:rPr>
        <w:br/>
      </w:r>
      <w:r>
        <w:rPr>
          <w:rStyle w:val="fontstyle21"/>
        </w:rPr>
        <w:t>получения профессии.</w:t>
      </w:r>
      <w:r>
        <w:rPr>
          <w:color w:val="000000"/>
        </w:rPr>
        <w:br/>
      </w:r>
      <w:r>
        <w:rPr>
          <w:rStyle w:val="fontstyle21"/>
        </w:rPr>
        <w:t>Данная программа основывается на программах предпрофильной подготовки</w:t>
      </w:r>
      <w:r>
        <w:rPr>
          <w:color w:val="000000"/>
        </w:rPr>
        <w:br/>
      </w:r>
      <w:r>
        <w:rPr>
          <w:rStyle w:val="fontstyle21"/>
        </w:rPr>
        <w:lastRenderedPageBreak/>
        <w:t>Е.А. Климова «Курс занятий по профориентации “Мои профессиональные намерения”» и</w:t>
      </w:r>
      <w:r>
        <w:rPr>
          <w:color w:val="000000"/>
        </w:rPr>
        <w:br/>
      </w:r>
      <w:r>
        <w:rPr>
          <w:rStyle w:val="fontstyle21"/>
        </w:rPr>
        <w:t xml:space="preserve">Г.В. </w:t>
      </w:r>
      <w:proofErr w:type="spellStart"/>
      <w:r>
        <w:rPr>
          <w:rStyle w:val="fontstyle21"/>
        </w:rPr>
        <w:t>Резапкиной</w:t>
      </w:r>
      <w:proofErr w:type="spellEnd"/>
      <w:r>
        <w:rPr>
          <w:rStyle w:val="fontstyle21"/>
        </w:rPr>
        <w:t xml:space="preserve"> «Психология и выбор профессии».</w:t>
      </w:r>
    </w:p>
    <w:sectPr w:rsidR="008F30F4" w:rsidRPr="0001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A7"/>
    <w:rsid w:val="000118A7"/>
    <w:rsid w:val="008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CA5E0-1335-4019-8FB9-B8EF7EF3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18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118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2023-10-17T12:23:00Z</dcterms:created>
  <dcterms:modified xsi:type="dcterms:W3CDTF">2023-10-17T12:23:00Z</dcterms:modified>
</cp:coreProperties>
</file>